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TSG-SA3 Meeting #10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-e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S3-20</w:t>
      </w:r>
      <w:r>
        <w:rPr>
          <w:rFonts w:hint="eastAsia" w:ascii="Arial" w:hAnsi="Arial" w:eastAsia="宋体"/>
          <w:b/>
          <w:sz w:val="24"/>
          <w:lang w:val="en-US" w:eastAsia="zh-CN"/>
        </w:rPr>
        <w:t>2911</w:t>
      </w:r>
      <w:bookmarkStart w:id="0" w:name="_GoBack"/>
      <w:bookmarkEnd w:id="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Novem</w:t>
      </w:r>
      <w:r>
        <w:rPr>
          <w:rFonts w:ascii="Arial" w:hAnsi="Arial"/>
          <w:b/>
          <w:sz w:val="24"/>
        </w:rPr>
        <w:t>ber 2020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on </w:t>
      </w:r>
      <w:r>
        <w:rPr>
          <w:rFonts w:ascii="Arial" w:hAnsi="Arial" w:eastAsia="Batang" w:cs="Arial"/>
          <w:b/>
          <w:lang w:eastAsia="zh-CN"/>
        </w:rPr>
        <w:t>New</w:t>
      </w:r>
      <w:r>
        <w:rPr>
          <w:rFonts w:hint="eastAsia" w:ascii="Arial" w:hAnsi="Arial" w:eastAsia="Batang" w:cs="Arial"/>
          <w:b/>
          <w:lang w:val="en-US" w:eastAsia="zh-CN"/>
        </w:rPr>
        <w:t xml:space="preserve"> </w:t>
      </w:r>
      <w:r>
        <w:rPr>
          <w:rFonts w:ascii="Arial" w:hAnsi="Arial" w:eastAsia="Batang" w:cs="Arial"/>
          <w:b/>
          <w:lang w:eastAsia="zh-CN"/>
        </w:rPr>
        <w:t xml:space="preserve">WID on </w:t>
      </w:r>
      <w:r>
        <w:rPr>
          <w:rFonts w:hint="eastAsia" w:ascii="Arial" w:hAnsi="Arial" w:eastAsia="Batang" w:cs="Arial"/>
          <w:b/>
          <w:lang w:val="en-US" w:eastAsia="zh-CN"/>
        </w:rPr>
        <w:t xml:space="preserve">security of </w:t>
      </w:r>
      <w:r>
        <w:rPr>
          <w:rFonts w:hint="eastAsia" w:ascii="Arial" w:hAnsi="Arial" w:eastAsia="Batang" w:cs="Arial"/>
          <w:b/>
          <w:lang w:eastAsia="zh-CN"/>
        </w:rPr>
        <w:t xml:space="preserve">Access Traffic Steering, Switch and Splitting </w:t>
      </w:r>
      <w:r>
        <w:rPr>
          <w:rFonts w:hint="eastAsia" w:ascii="Arial" w:hAnsi="Arial" w:eastAsia="Batang" w:cs="Arial"/>
          <w:b/>
          <w:lang w:val="en-US" w:eastAsia="zh-CN"/>
        </w:rPr>
        <w:tab/>
      </w:r>
      <w:r>
        <w:rPr>
          <w:rFonts w:hint="eastAsia" w:ascii="Arial" w:hAnsi="Arial" w:eastAsia="Batang" w:cs="Arial"/>
          <w:b/>
          <w:lang w:val="en-US" w:eastAsia="zh-CN"/>
        </w:rPr>
        <w:t xml:space="preserve">(ATSSS) </w:t>
      </w:r>
      <w:r>
        <w:rPr>
          <w:rFonts w:hint="eastAsia" w:ascii="Arial" w:hAnsi="Arial" w:eastAsia="Batang" w:cs="Arial"/>
          <w:b/>
          <w:lang w:eastAsia="zh-CN"/>
        </w:rPr>
        <w:t>support</w:t>
      </w:r>
      <w:r>
        <w:rPr>
          <w:rFonts w:hint="eastAsia" w:ascii="Arial" w:hAnsi="Arial" w:eastAsia="Batang" w:cs="Arial"/>
          <w:b/>
          <w:lang w:val="en-US" w:eastAsia="zh-CN"/>
        </w:rPr>
        <w:t xml:space="preserve"> in 5GS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Discussion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4.24</w:t>
      </w:r>
    </w:p>
    <w:p>
      <w:pPr>
        <w:pStyle w:val="83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>
        <w:rPr>
          <w:rFonts w:hint="eastAsia" w:eastAsia="宋体"/>
          <w:b/>
          <w:i/>
          <w:lang w:val="en-US" w:eastAsia="zh-CN"/>
        </w:rPr>
        <w:t>discusses t</w:t>
      </w:r>
      <w:r>
        <w:rPr>
          <w:b/>
          <w:i/>
        </w:rPr>
        <w:t xml:space="preserve">he need for a new SID in SA3 to evolve the security for </w:t>
      </w:r>
      <w:r>
        <w:rPr>
          <w:rFonts w:hint="eastAsia" w:eastAsia="宋体"/>
          <w:b/>
          <w:i/>
          <w:lang w:val="en-US" w:eastAsia="zh-CN"/>
        </w:rPr>
        <w:t>ATSSS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5"/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rFonts w:hint="eastAsia"/>
          <w:lang w:val="fr-FR"/>
        </w:rPr>
        <w:t>TR 23.700-93</w:t>
      </w:r>
      <w:r>
        <w:rPr>
          <w:lang w:val="fr-FR"/>
        </w:rPr>
        <w:t xml:space="preserve"> v110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Study on access traffic steering, switch and splitting support in the 5G System (5GS) architecture; Phase 2</w:t>
      </w:r>
    </w:p>
    <w:p>
      <w:pPr>
        <w:pStyle w:val="2"/>
      </w:pPr>
      <w:r>
        <w:t>3</w:t>
      </w:r>
      <w:r>
        <w:tab/>
      </w:r>
      <w:r>
        <w:t>Rationale</w:t>
      </w:r>
    </w:p>
    <w:p>
      <w:r>
        <w:t xml:space="preserve">The study of </w:t>
      </w:r>
      <w:r>
        <w:rPr>
          <w:rFonts w:hint="eastAsia"/>
        </w:rPr>
        <w:t xml:space="preserve">Access Traffic Steering, Switch and Splitting </w:t>
      </w:r>
      <w:r>
        <w:rPr>
          <w:rFonts w:hint="eastAsia" w:eastAsia="宋体"/>
          <w:lang w:val="en-US" w:eastAsia="zh-CN"/>
        </w:rPr>
        <w:t xml:space="preserve">(ATSSS) </w:t>
      </w:r>
      <w:r>
        <w:rPr>
          <w:rFonts w:hint="eastAsia"/>
        </w:rPr>
        <w:t>support in the 5G system architecture</w:t>
      </w:r>
      <w:r>
        <w:t xml:space="preserve"> is an on-going study in SA2 WG (SID FS_</w:t>
      </w:r>
      <w:r>
        <w:rPr>
          <w:rFonts w:hint="eastAsia" w:eastAsia="宋体"/>
          <w:lang w:val="en-US" w:eastAsia="zh-CN"/>
        </w:rPr>
        <w:t>ATSSS</w:t>
      </w:r>
      <w:r>
        <w:rPr>
          <w:rFonts w:eastAsia="宋体"/>
          <w:lang w:val="en-US" w:eastAsia="zh-CN"/>
        </w:rPr>
        <w:t>_Ph2</w:t>
      </w:r>
      <w:r>
        <w:t xml:space="preserve">) [1]. The ATSSS feature is to enable UEs that can be simultaneously connected to both 3GPP access and non-3GPP access. The 5G system should be able to take advantage of these two accesses in a way that improves the user experience, optimizes the traffic distribution across two accesses, enables the provision of new high-data-rate services, etc.  </w:t>
      </w:r>
      <w:r>
        <w:rPr>
          <w:rFonts w:hint="eastAsia" w:eastAsia="宋体"/>
          <w:lang w:val="en-US" w:eastAsia="zh-CN"/>
        </w:rPr>
        <w:t xml:space="preserve"> T</w:t>
      </w:r>
      <w:r>
        <w:t xml:space="preserve">he objective of this </w:t>
      </w:r>
      <w:r>
        <w:rPr>
          <w:rFonts w:eastAsia="宋体"/>
          <w:lang w:eastAsia="zh-CN"/>
        </w:rPr>
        <w:t>study</w:t>
      </w:r>
      <w:r>
        <w:t xml:space="preserve"> is to further investigate</w:t>
      </w:r>
      <w:r>
        <w:rPr>
          <w:rFonts w:hint="eastAsia" w:eastAsia="宋体"/>
          <w:lang w:val="en-US" w:eastAsia="zh-CN"/>
        </w:rPr>
        <w:t xml:space="preserve"> w</w:t>
      </w:r>
      <w:r>
        <w:rPr>
          <w:lang w:val="en-US"/>
        </w:rPr>
        <w:t>hether and how to support additional steering methods(s) or steering functionality. Proposed solutions shall be based on IETF protocols or extension of such protocols (i.e. QUIC/MP-QUIC)</w:t>
      </w:r>
      <w:r>
        <w:t>.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t xml:space="preserve">he following </w:t>
      </w:r>
      <w:r>
        <w:rPr>
          <w:rFonts w:hint="eastAsia" w:eastAsia="宋体"/>
          <w:lang w:val="en-US" w:eastAsia="zh-CN"/>
        </w:rPr>
        <w:t>3</w:t>
      </w:r>
      <w:r>
        <w:t xml:space="preserve"> Key Issues have been identified</w:t>
      </w:r>
      <w:r>
        <w:rPr>
          <w:rFonts w:hint="eastAsia" w:eastAsia="宋体"/>
          <w:lang w:val="en-US" w:eastAsia="zh-CN"/>
        </w:rPr>
        <w:t xml:space="preserve"> in TR 23.700.93[1]:</w:t>
      </w:r>
    </w:p>
    <w:p>
      <w:pPr>
        <w:numPr>
          <w:ilvl w:val="0"/>
          <w:numId w:val="1"/>
        </w:numPr>
        <w:jc w:val="both"/>
      </w:pPr>
      <w:r>
        <w:t>Additional Steering Modes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1"/>
        </w:numPr>
        <w:jc w:val="both"/>
      </w:pPr>
      <w:r>
        <w:t>Additional Steering Functionalities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1"/>
        </w:numPr>
        <w:jc w:val="both"/>
      </w:pPr>
      <w:r>
        <w:t>Supporting MA PDU with 3GPP access leg over EPC and Non-3GPP access leg over 5GC</w:t>
      </w:r>
      <w:r>
        <w:rPr>
          <w:rFonts w:hint="eastAsia" w:eastAsia="宋体"/>
          <w:lang w:val="en-US" w:eastAsia="zh-CN"/>
        </w:rPr>
        <w:t>.</w:t>
      </w:r>
    </w:p>
    <w:p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key issue 2 of TR 23.700-93</w:t>
      </w:r>
      <w:r>
        <w:rPr>
          <w:rFonts w:eastAsia="宋体"/>
          <w:lang w:val="en-US" w:eastAsia="zh-CN"/>
        </w:rPr>
        <w:t xml:space="preserve"> has some security impacts</w:t>
      </w:r>
      <w:r>
        <w:rPr>
          <w:rFonts w:hint="eastAsia" w:eastAsia="宋体"/>
          <w:lang w:val="en-US" w:eastAsia="zh-CN"/>
        </w:rPr>
        <w:t>:</w:t>
      </w:r>
    </w:p>
    <w:p>
      <w:pPr>
        <w:jc w:val="both"/>
      </w:pPr>
      <w:r>
        <w:rPr>
          <w:i/>
          <w:iCs/>
        </w:rPr>
        <w:t xml:space="preserve">security aspects, e.g. related with QUIC [6] currently mandating usage of TLS </w:t>
      </w:r>
      <w:r>
        <w:rPr>
          <w:rFonts w:hint="eastAsia" w:eastAsia="宋体"/>
          <w:i/>
          <w:iCs/>
          <w:lang w:val="en-US" w:eastAsia="zh-CN"/>
        </w:rPr>
        <w:t>1</w:t>
      </w:r>
      <w:r>
        <w:rPr>
          <w:i/>
          <w:iCs/>
        </w:rPr>
        <w:t>.</w:t>
      </w:r>
      <w:r>
        <w:rPr>
          <w:rFonts w:hint="eastAsia" w:eastAsia="宋体"/>
          <w:i/>
          <w:iCs/>
          <w:lang w:val="en-US" w:eastAsia="zh-CN"/>
        </w:rPr>
        <w:t>3</w:t>
      </w:r>
      <w:r>
        <w:rPr>
          <w:i/>
          <w:iCs/>
        </w:rPr>
        <w:t xml:space="preserve"> for key exchange, authentication, and negotiation of security and performance parameters, will be studied in conjunction with SA WG3</w:t>
      </w:r>
      <w:r>
        <w:t>;</w:t>
      </w:r>
    </w:p>
    <w:p>
      <w:pPr>
        <w:jc w:val="both"/>
      </w:pPr>
      <w:r>
        <w:rPr>
          <w:rFonts w:hint="eastAsia"/>
          <w:lang w:val="en-US" w:eastAsia="zh-CN"/>
        </w:rPr>
        <w:t>More importantly, SA2 has reached some interim conclusion, as specified in clause 8.2</w:t>
      </w:r>
      <w:r>
        <w:rPr>
          <w:lang w:val="en-US" w:eastAsia="zh-CN"/>
        </w:rPr>
        <w:t xml:space="preserve"> in TR23.700-90 v110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to use multipath QUIC based solutions for key issue 2. There is an Editor Note</w:t>
      </w:r>
      <w:r>
        <w:rPr>
          <w:rFonts w:hint="eastAsia" w:asciiTheme="minorEastAsia" w:hAnsiTheme="minorEastAsia" w:eastAsiaTheme="minorEastAsia"/>
          <w:lang w:val="en-US" w:eastAsia="zh-CN"/>
        </w:rPr>
        <w:t>:</w:t>
      </w:r>
    </w:p>
    <w:p>
      <w:pPr>
        <w:jc w:val="both"/>
        <w:rPr>
          <w:rFonts w:eastAsia="宋体"/>
          <w:lang w:val="en-US" w:eastAsia="zh-CN"/>
        </w:rPr>
      </w:pPr>
      <w:r>
        <w:rPr>
          <w:i/>
          <w:iCs/>
        </w:rPr>
        <w:t>Editor’s Note: It is FFS whether and how double encryption of data packets can be avoided</w:t>
      </w:r>
      <w:r>
        <w:rPr>
          <w:rFonts w:hint="eastAsia" w:eastAsia="宋体"/>
          <w:lang w:val="en-US" w:eastAsia="zh-CN"/>
        </w:rPr>
        <w:t>.</w:t>
      </w:r>
    </w:p>
    <w:p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This double encryption of data packets issue should be investigated by SA3.</w:t>
      </w:r>
    </w:p>
    <w:p>
      <w:pPr>
        <w:rPr>
          <w:b/>
        </w:rPr>
      </w:pPr>
      <w:r>
        <w:rPr>
          <w:b/>
        </w:rPr>
        <w:t xml:space="preserve">Observation:  There are potential security issues need to be addressed by SA3, based on key issue2 and the corresponding </w:t>
      </w:r>
      <w:r>
        <w:rPr>
          <w:rFonts w:hint="eastAsia" w:eastAsia="宋体"/>
          <w:b/>
          <w:lang w:val="en-US" w:eastAsia="zh-CN"/>
        </w:rPr>
        <w:t>conclusion</w:t>
      </w:r>
      <w:r>
        <w:rPr>
          <w:b/>
        </w:rPr>
        <w:t xml:space="preserve"> presented in TR23.</w:t>
      </w:r>
      <w:r>
        <w:rPr>
          <w:rFonts w:hint="eastAsia"/>
          <w:b/>
        </w:rPr>
        <w:t>700-93</w:t>
      </w:r>
      <w:r>
        <w:rPr>
          <w:b/>
        </w:rPr>
        <w:t xml:space="preserve"> v110, e.g. </w:t>
      </w:r>
      <w:r>
        <w:rPr>
          <w:rFonts w:hint="eastAsia"/>
          <w:b/>
        </w:rPr>
        <w:t>how double encryption of data packets can be avoided.</w:t>
      </w:r>
      <w:r>
        <w:rPr>
          <w:b/>
        </w:rPr>
        <w:t xml:space="preserve"> etc. </w:t>
      </w:r>
    </w:p>
    <w:p>
      <w:pPr>
        <w:jc w:val="both"/>
        <w:rPr>
          <w:rFonts w:eastAsia="宋体"/>
          <w:lang w:val="en-US" w:eastAsia="zh-CN"/>
        </w:rPr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both"/>
      </w:pPr>
      <w:r>
        <w:t>As shown in the above-detailed scenarios and examples and analyzing</w:t>
      </w:r>
      <w:r>
        <w:rPr>
          <w:rFonts w:hint="eastAsia" w:eastAsia="宋体"/>
          <w:lang w:val="en-US" w:eastAsia="zh-CN"/>
        </w:rPr>
        <w:t xml:space="preserve"> of </w:t>
      </w:r>
      <w:r>
        <w:t>SA2 study, it is proposed to approve the accompanying study proposed in S3-20</w:t>
      </w:r>
      <w:r>
        <w:rPr>
          <w:rFonts w:hint="eastAsia" w:eastAsia="宋体"/>
          <w:lang w:val="en-US" w:eastAsia="zh-CN"/>
        </w:rPr>
        <w:t>XXXX</w:t>
      </w:r>
      <w:r>
        <w:t xml:space="preserve">. 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34B0EA"/>
    <w:multiLevelType w:val="singleLevel"/>
    <w:tmpl w:val="BA34B0E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1A74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B54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9F46D98"/>
    <w:rsid w:val="0D50698F"/>
    <w:rsid w:val="140B98B6"/>
    <w:rsid w:val="17591337"/>
    <w:rsid w:val="17FC7869"/>
    <w:rsid w:val="1BD26208"/>
    <w:rsid w:val="1EB23D39"/>
    <w:rsid w:val="232E149E"/>
    <w:rsid w:val="2AFD0701"/>
    <w:rsid w:val="317559A4"/>
    <w:rsid w:val="329A565F"/>
    <w:rsid w:val="48AE7F67"/>
    <w:rsid w:val="4CB506D6"/>
    <w:rsid w:val="4D0917FA"/>
    <w:rsid w:val="5B8A2951"/>
    <w:rsid w:val="5D2A274D"/>
    <w:rsid w:val="5EB25F13"/>
    <w:rsid w:val="66AD258B"/>
    <w:rsid w:val="6A97F18E"/>
    <w:rsid w:val="70ECB526"/>
    <w:rsid w:val="72931CAF"/>
    <w:rsid w:val="73A26048"/>
    <w:rsid w:val="779E7E23"/>
    <w:rsid w:val="77ED7719"/>
    <w:rsid w:val="7DD1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87"/>
    <w:qFormat/>
    <w:uiPriority w:val="0"/>
    <w:rPr>
      <w:lang w:val="zh-CN"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Editor's Note"/>
    <w:basedOn w:val="58"/>
    <w:link w:val="96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4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character" w:customStyle="1" w:styleId="87">
    <w:name w:val="日期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B2 Char"/>
    <w:link w:val="78"/>
    <w:qFormat/>
    <w:uiPriority w:val="0"/>
    <w:rPr>
      <w:rFonts w:ascii="Times New Roman" w:hAnsi="Times New Roman"/>
      <w:lang w:val="en-GB"/>
    </w:rPr>
  </w:style>
  <w:style w:type="paragraph" w:customStyle="1" w:styleId="95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6">
    <w:name w:val="EN Char"/>
    <w:link w:val="76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C0B972-F304-48FA-A557-EE19BC64DF82}">
  <ds:schemaRefs/>
</ds:datastoreItem>
</file>

<file path=customXml/itemProps3.xml><?xml version="1.0" encoding="utf-8"?>
<ds:datastoreItem xmlns:ds="http://schemas.openxmlformats.org/officeDocument/2006/customXml" ds:itemID="{DE77A896-BCF6-416D-A4BB-D9D484DF7250}">
  <ds:schemaRefs/>
</ds:datastoreItem>
</file>

<file path=customXml/itemProps4.xml><?xml version="1.0" encoding="utf-8"?>
<ds:datastoreItem xmlns:ds="http://schemas.openxmlformats.org/officeDocument/2006/customXml" ds:itemID="{DA30F818-423D-4E09-AD28-D62D2652DBB4}">
  <ds:schemaRefs/>
</ds:datastoreItem>
</file>

<file path=customXml/itemProps5.xml><?xml version="1.0" encoding="utf-8"?>
<ds:datastoreItem xmlns:ds="http://schemas.openxmlformats.org/officeDocument/2006/customXml" ds:itemID="{0A527E7E-4832-454A-AAAE-9ED103EFCDE0}">
  <ds:schemaRefs/>
</ds:datastoreItem>
</file>

<file path=customXml/itemProps6.xml><?xml version="1.0" encoding="utf-8"?>
<ds:datastoreItem xmlns:ds="http://schemas.openxmlformats.org/officeDocument/2006/customXml" ds:itemID="{9B118AF4-34B6-45E2-8AD4-EA279ED555B6}">
  <ds:schemaRefs/>
</ds:datastoreItem>
</file>

<file path=customXml/itemProps7.xml><?xml version="1.0" encoding="utf-8"?>
<ds:datastoreItem xmlns:ds="http://schemas.openxmlformats.org/officeDocument/2006/customXml" ds:itemID="{E0F465C1-E752-4AD0-9C3C-DF47B792D7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412</Words>
  <Characters>2350</Characters>
  <Lines>19</Lines>
  <Paragraphs>5</Paragraphs>
  <TotalTime>7</TotalTime>
  <ScaleCrop>false</ScaleCrop>
  <LinksUpToDate>false</LinksUpToDate>
  <CharactersWithSpaces>2757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2020-10-28T03:47:00Z</dcterms:created>
  <dc:creator>SA3 chairman</dc:creator>
  <cp:lastModifiedBy>ZTE-V1</cp:lastModifiedBy>
  <cp:lastPrinted>2016-10-25T08:29:00Z</cp:lastPrinted>
  <dcterms:modified xsi:type="dcterms:W3CDTF">2020-10-30T05:59:29Z</dcterms:modified>
  <dc:title>Draft Agenda for SA3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